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34" w:rsidRPr="00714634" w:rsidRDefault="00714634" w:rsidP="00714634">
      <w:pPr>
        <w:shd w:val="clear" w:color="auto" w:fill="FFFFFF"/>
        <w:spacing w:before="200" w:after="100" w:line="240" w:lineRule="auto"/>
        <w:outlineLvl w:val="1"/>
        <w:rPr>
          <w:rFonts w:eastAsia="Times New Roman" w:cstheme="minorHAnsi"/>
          <w:b/>
          <w:bCs/>
          <w:color w:val="000000"/>
          <w:sz w:val="28"/>
          <w:szCs w:val="28"/>
        </w:rPr>
      </w:pPr>
      <w:r w:rsidRPr="00714634">
        <w:rPr>
          <w:rFonts w:eastAsia="Times New Roman" w:cstheme="minorHAnsi"/>
          <w:b/>
          <w:bCs/>
          <w:color w:val="000000"/>
          <w:sz w:val="28"/>
          <w:szCs w:val="28"/>
        </w:rPr>
        <w:t>Appendix G to Part 91—Operations in Reduced Vertical Separation Minimum (RVSM) Airspace</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bookmarkStart w:id="0" w:name="_GoBack"/>
      <w:r w:rsidRPr="00714634">
        <w:rPr>
          <w:rFonts w:eastAsia="Times New Roman" w:cstheme="minorHAnsi"/>
          <w:i/>
          <w:iCs/>
          <w:color w:val="000000"/>
          <w:sz w:val="24"/>
          <w:szCs w:val="24"/>
        </w:rPr>
        <w:t>Section 1</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Definitions</w:t>
      </w:r>
      <w:bookmarkEnd w:id="0"/>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i/>
          <w:iCs/>
          <w:color w:val="000000"/>
          <w:sz w:val="24"/>
          <w:szCs w:val="24"/>
        </w:rPr>
        <w:t>Reduced Vertical Separation Minimum (RVSM) Airspace</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Within RVSM airspace, air traffic control (ATC) separates aircraft by a minimum of 1,000 feet vertically between FL 290 and FL 410 inclusive</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Air-traffic control notifies operators of RVSM airspace by providing route planning information.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i/>
          <w:iCs/>
          <w:color w:val="000000"/>
          <w:sz w:val="24"/>
          <w:szCs w:val="24"/>
        </w:rPr>
        <w:t>RVSM Group Aircraft</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 xml:space="preserve">Aircraft within a group of aircraft, approved as a group by the Administrator, in which each of the aircraft </w:t>
      </w:r>
      <w:proofErr w:type="gramStart"/>
      <w:r w:rsidRPr="00714634">
        <w:rPr>
          <w:rFonts w:eastAsia="Times New Roman" w:cstheme="minorHAnsi"/>
          <w:color w:val="000000"/>
          <w:sz w:val="24"/>
          <w:szCs w:val="24"/>
        </w:rPr>
        <w:t>satisfy</w:t>
      </w:r>
      <w:proofErr w:type="gramEnd"/>
      <w:r w:rsidRPr="00714634">
        <w:rPr>
          <w:rFonts w:eastAsia="Times New Roman" w:cstheme="minorHAnsi"/>
          <w:color w:val="000000"/>
          <w:sz w:val="24"/>
          <w:szCs w:val="24"/>
        </w:rPr>
        <w:t xml:space="preserve"> each of the following:</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The aircraft have been manufactured to the same design, and have been approved under the same type certificate, amended type certificate, or supplemental type certificate.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The static system of each aircraft is installed in a manner and position that is the same as those of the other aircraft in the group</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The same static source error correction is incorporated in each aircraft of the group.</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(c) The avionics units installed in each aircraft to meet the minimum RVSM equipment requirements of this appendix are: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Manufactured to the same manufacturer specification and have the same part number;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Of a different manufacturer or part number, if the applicant demonstrates that the equipment provides equivalent system performance.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i/>
          <w:iCs/>
          <w:color w:val="000000"/>
          <w:sz w:val="24"/>
          <w:szCs w:val="24"/>
        </w:rPr>
        <w:t xml:space="preserve">RVSM </w:t>
      </w:r>
      <w:proofErr w:type="spellStart"/>
      <w:r w:rsidRPr="00714634">
        <w:rPr>
          <w:rFonts w:eastAsia="Times New Roman" w:cstheme="minorHAnsi"/>
          <w:i/>
          <w:iCs/>
          <w:color w:val="000000"/>
          <w:sz w:val="24"/>
          <w:szCs w:val="24"/>
        </w:rPr>
        <w:t>Nongroup</w:t>
      </w:r>
      <w:proofErr w:type="spellEnd"/>
      <w:r w:rsidRPr="00714634">
        <w:rPr>
          <w:rFonts w:eastAsia="Times New Roman" w:cstheme="minorHAnsi"/>
          <w:i/>
          <w:iCs/>
          <w:color w:val="000000"/>
          <w:sz w:val="24"/>
          <w:szCs w:val="24"/>
        </w:rPr>
        <w:t xml:space="preserve"> Aircraft</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An aircraft that is approved for RVSM operations as an individual aircraft.</w:t>
      </w:r>
      <w:proofErr w:type="gramEnd"/>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i/>
          <w:iCs/>
          <w:color w:val="000000"/>
          <w:sz w:val="24"/>
          <w:szCs w:val="24"/>
        </w:rPr>
        <w:t>RVSM Flight envelope</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An RVSM flight envelope includes the range of Mach number, weight divided by atmospheric pressure ratio, and altitudes over which an aircraft is approved to be operated in cruising flight within RVSM airspace</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RVSM flight envelopes are defined as follows: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The </w:t>
      </w:r>
      <w:r w:rsidRPr="00714634">
        <w:rPr>
          <w:rFonts w:eastAsia="Times New Roman" w:cstheme="minorHAnsi"/>
          <w:i/>
          <w:iCs/>
          <w:color w:val="000000"/>
          <w:sz w:val="24"/>
          <w:szCs w:val="24"/>
        </w:rPr>
        <w:t>full RVSM flight envelope</w:t>
      </w:r>
      <w:r w:rsidRPr="00714634">
        <w:rPr>
          <w:rFonts w:eastAsia="Times New Roman" w:cstheme="minorHAnsi"/>
          <w:color w:val="000000"/>
          <w:sz w:val="24"/>
          <w:szCs w:val="24"/>
        </w:rPr>
        <w:t> is bounded as follows: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The altitude flight envelope extends from FL 290 upward to the lowest altitude of the following:</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FL 410 (the RVSM altitude limit);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lastRenderedPageBreak/>
        <w:t>(ii) The maximum certificated altitude for the aircraft;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(iii) The altitude limited by cruise thrust, buffet, or other flight limitations.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The airspeed flight envelope extends: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xml:space="preserve">) From the airspeed of the slats/flaps-up maximum endurance (holding) airspeed, or the maneuvering airspeed, whichever is </w:t>
      </w:r>
      <w:proofErr w:type="gramStart"/>
      <w:r w:rsidRPr="00714634">
        <w:rPr>
          <w:rFonts w:eastAsia="Times New Roman" w:cstheme="minorHAnsi"/>
          <w:color w:val="000000"/>
          <w:sz w:val="24"/>
          <w:szCs w:val="24"/>
        </w:rPr>
        <w:t>lower;</w:t>
      </w:r>
      <w:proofErr w:type="gramEnd"/>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(ii) To the maximum operating airspeed (</w:t>
      </w:r>
      <w:proofErr w:type="spellStart"/>
      <w:r w:rsidRPr="00714634">
        <w:rPr>
          <w:rFonts w:eastAsia="Times New Roman" w:cstheme="minorHAnsi"/>
          <w:color w:val="000000"/>
          <w:sz w:val="24"/>
          <w:szCs w:val="24"/>
        </w:rPr>
        <w:t>V</w:t>
      </w:r>
      <w:r w:rsidRPr="00714634">
        <w:rPr>
          <w:rFonts w:eastAsia="Times New Roman" w:cstheme="minorHAnsi"/>
          <w:color w:val="000000"/>
          <w:sz w:val="24"/>
          <w:szCs w:val="24"/>
          <w:vertAlign w:val="subscript"/>
        </w:rPr>
        <w:t>mo</w:t>
      </w:r>
      <w:proofErr w:type="spellEnd"/>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M</w:t>
      </w:r>
      <w:r w:rsidRPr="00714634">
        <w:rPr>
          <w:rFonts w:eastAsia="Times New Roman" w:cstheme="minorHAnsi"/>
          <w:color w:val="000000"/>
          <w:sz w:val="24"/>
          <w:szCs w:val="24"/>
          <w:vertAlign w:val="subscript"/>
        </w:rPr>
        <w:t>mo</w:t>
      </w:r>
      <w:proofErr w:type="spellEnd"/>
      <w:r w:rsidRPr="00714634">
        <w:rPr>
          <w:rFonts w:eastAsia="Times New Roman" w:cstheme="minorHAnsi"/>
          <w:color w:val="000000"/>
          <w:sz w:val="24"/>
          <w:szCs w:val="24"/>
        </w:rPr>
        <w:t xml:space="preserve">), or airspeed limited by cruise thrust buffet, or other flight limitations, whichever is </w:t>
      </w:r>
      <w:proofErr w:type="gramStart"/>
      <w:r w:rsidRPr="00714634">
        <w:rPr>
          <w:rFonts w:eastAsia="Times New Roman" w:cstheme="minorHAnsi"/>
          <w:color w:val="000000"/>
          <w:sz w:val="24"/>
          <w:szCs w:val="24"/>
        </w:rPr>
        <w:t>lower.</w:t>
      </w:r>
      <w:proofErr w:type="gramEnd"/>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(3) All permissible gross weights within the flight envelopes defined in paragraphs (1) and (2) of this definition.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The </w:t>
      </w:r>
      <w:r w:rsidRPr="00714634">
        <w:rPr>
          <w:rFonts w:eastAsia="Times New Roman" w:cstheme="minorHAnsi"/>
          <w:i/>
          <w:iCs/>
          <w:color w:val="000000"/>
          <w:sz w:val="24"/>
          <w:szCs w:val="24"/>
        </w:rPr>
        <w:t>basic RVSM flight envelope</w:t>
      </w:r>
      <w:r w:rsidRPr="00714634">
        <w:rPr>
          <w:rFonts w:eastAsia="Times New Roman" w:cstheme="minorHAnsi"/>
          <w:color w:val="000000"/>
          <w:sz w:val="24"/>
          <w:szCs w:val="24"/>
        </w:rPr>
        <w:t> is the same as the full RVSM flight envelope except that the airspeed flight envelope extends: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 xml:space="preserve">(1) From the airspeed of the slats/flaps-up maximum endurance (holding) airspeed, or the maneuver airspeed, whichever is </w:t>
      </w:r>
      <w:proofErr w:type="gramStart"/>
      <w:r w:rsidRPr="00714634">
        <w:rPr>
          <w:rFonts w:eastAsia="Times New Roman" w:cstheme="minorHAnsi"/>
          <w:color w:val="000000"/>
          <w:sz w:val="24"/>
          <w:szCs w:val="24"/>
        </w:rPr>
        <w:t>lower;</w:t>
      </w:r>
      <w:proofErr w:type="gramEnd"/>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To the upper Mach/airspeed boundary defined for the full RVSM flight envelope, or a specified lower value not less than the long-range cruise Mach number plus .04 Mach, unless further limited by available cruise thrust, buffet, or other flight limitations.</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2</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Aircraft Approval</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Except as specified in Section 9 of this appendix, an operator may be authorized to conduct RVSM operations if the Administrator finds that its aircraft comply with this section.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The applicant for authorization shall submit the appropriate data package for aircraft approval</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The package must consist of at least the following:</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 xml:space="preserve">(1) An identification of the RVSM aircraft group or the </w:t>
      </w:r>
      <w:proofErr w:type="spellStart"/>
      <w:r w:rsidRPr="00714634">
        <w:rPr>
          <w:rFonts w:eastAsia="Times New Roman" w:cstheme="minorHAnsi"/>
          <w:color w:val="000000"/>
          <w:sz w:val="24"/>
          <w:szCs w:val="24"/>
        </w:rPr>
        <w:t>nongroup</w:t>
      </w:r>
      <w:proofErr w:type="spellEnd"/>
      <w:r w:rsidRPr="00714634">
        <w:rPr>
          <w:rFonts w:eastAsia="Times New Roman" w:cstheme="minorHAnsi"/>
          <w:color w:val="000000"/>
          <w:sz w:val="24"/>
          <w:szCs w:val="24"/>
        </w:rPr>
        <w:t xml:space="preserve"> aircraft;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A definition of the RVSM flight envelopes applicable to the subject aircraft;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(3) Documentation that establishes compliance with the applicable RVSM aircraft requirements of this section; and</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(4) The conformity tests used to ensure that aircraft approved with the data package meet the RVSM aircraft requirements.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lastRenderedPageBreak/>
        <w:t>(c) </w:t>
      </w:r>
      <w:r w:rsidRPr="00714634">
        <w:rPr>
          <w:rFonts w:eastAsia="Times New Roman" w:cstheme="minorHAnsi"/>
          <w:i/>
          <w:iCs/>
          <w:color w:val="000000"/>
          <w:sz w:val="24"/>
          <w:szCs w:val="24"/>
        </w:rPr>
        <w:t>Altitude-keeping equipment: All aircraft</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 xml:space="preserve">To approve an aircraft group or a </w:t>
      </w:r>
      <w:proofErr w:type="spellStart"/>
      <w:r w:rsidRPr="00714634">
        <w:rPr>
          <w:rFonts w:eastAsia="Times New Roman" w:cstheme="minorHAnsi"/>
          <w:color w:val="000000"/>
          <w:sz w:val="24"/>
          <w:szCs w:val="24"/>
        </w:rPr>
        <w:t>nongroup</w:t>
      </w:r>
      <w:proofErr w:type="spellEnd"/>
      <w:r w:rsidRPr="00714634">
        <w:rPr>
          <w:rFonts w:eastAsia="Times New Roman" w:cstheme="minorHAnsi"/>
          <w:color w:val="000000"/>
          <w:sz w:val="24"/>
          <w:szCs w:val="24"/>
        </w:rPr>
        <w:t xml:space="preserve"> aircraft, the Administrator must find that the aircraft meets the following requirements: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The aircraft must be equipped with two operational independent altitude measurement systems.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The aircraft must be equipped with at least one automatic altitude control system that controls the aircraft altitude—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xml:space="preserve">) Within a tolerance band of ±65 feet about an acquired altitude when the aircraft is operated in straight and level flight under </w:t>
      </w:r>
      <w:proofErr w:type="spellStart"/>
      <w:r w:rsidRPr="00714634">
        <w:rPr>
          <w:rFonts w:eastAsia="Times New Roman" w:cstheme="minorHAnsi"/>
          <w:color w:val="000000"/>
          <w:sz w:val="24"/>
          <w:szCs w:val="24"/>
        </w:rPr>
        <w:t>nonturbulent</w:t>
      </w:r>
      <w:proofErr w:type="spellEnd"/>
      <w:r w:rsidRPr="00714634">
        <w:rPr>
          <w:rFonts w:eastAsia="Times New Roman" w:cstheme="minorHAnsi"/>
          <w:color w:val="000000"/>
          <w:sz w:val="24"/>
          <w:szCs w:val="24"/>
        </w:rPr>
        <w:t xml:space="preserve">, </w:t>
      </w:r>
      <w:proofErr w:type="spellStart"/>
      <w:r w:rsidRPr="00714634">
        <w:rPr>
          <w:rFonts w:eastAsia="Times New Roman" w:cstheme="minorHAnsi"/>
          <w:color w:val="000000"/>
          <w:sz w:val="24"/>
          <w:szCs w:val="24"/>
        </w:rPr>
        <w:t>nongust</w:t>
      </w:r>
      <w:proofErr w:type="spellEnd"/>
      <w:r w:rsidRPr="00714634">
        <w:rPr>
          <w:rFonts w:eastAsia="Times New Roman" w:cstheme="minorHAnsi"/>
          <w:color w:val="000000"/>
          <w:sz w:val="24"/>
          <w:szCs w:val="24"/>
        </w:rPr>
        <w:t xml:space="preserve"> conditions;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 xml:space="preserve">(ii) Within a tolerance band of ±130 feet under </w:t>
      </w:r>
      <w:proofErr w:type="spellStart"/>
      <w:r w:rsidRPr="00714634">
        <w:rPr>
          <w:rFonts w:eastAsia="Times New Roman" w:cstheme="minorHAnsi"/>
          <w:color w:val="000000"/>
          <w:sz w:val="24"/>
          <w:szCs w:val="24"/>
        </w:rPr>
        <w:t>nonturbulent</w:t>
      </w:r>
      <w:proofErr w:type="spellEnd"/>
      <w:r w:rsidRPr="00714634">
        <w:rPr>
          <w:rFonts w:eastAsia="Times New Roman" w:cstheme="minorHAnsi"/>
          <w:color w:val="000000"/>
          <w:sz w:val="24"/>
          <w:szCs w:val="24"/>
        </w:rPr>
        <w:t xml:space="preserve">, </w:t>
      </w:r>
      <w:proofErr w:type="spellStart"/>
      <w:r w:rsidRPr="00714634">
        <w:rPr>
          <w:rFonts w:eastAsia="Times New Roman" w:cstheme="minorHAnsi"/>
          <w:color w:val="000000"/>
          <w:sz w:val="24"/>
          <w:szCs w:val="24"/>
        </w:rPr>
        <w:t>nongust</w:t>
      </w:r>
      <w:proofErr w:type="spellEnd"/>
      <w:r w:rsidRPr="00714634">
        <w:rPr>
          <w:rFonts w:eastAsia="Times New Roman" w:cstheme="minorHAnsi"/>
          <w:color w:val="000000"/>
          <w:sz w:val="24"/>
          <w:szCs w:val="24"/>
        </w:rPr>
        <w:t xml:space="preserve"> conditions for aircraft for which application for type certification occurred on or before April 9, 1997 that are equipped with an automatic altitude control system with flight management/performance system inputs.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(3) The aircraft must be equipped with an altitude alert system that signals an alert when the altitude displayed to the flight crew deviates from the selected altitude by more than: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±300 feet for aircraft for which application for type certification was made on or before April 9, 1997;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(ii) ±200 feet for aircraft for which application for type certification is made after April 9, 1997.</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(d) </w:t>
      </w:r>
      <w:r w:rsidRPr="00714634">
        <w:rPr>
          <w:rFonts w:eastAsia="Times New Roman" w:cstheme="minorHAnsi"/>
          <w:i/>
          <w:iCs/>
          <w:color w:val="000000"/>
          <w:sz w:val="24"/>
          <w:szCs w:val="24"/>
        </w:rPr>
        <w:t>Altimetry system error containment: Group aircraft for which application for type certification was made on or before April 9, 1997</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To approve group aircraft for which application for type certification was made on or before April 9, 1997, the Administrator must find that the altimetry system error (ASE) is contained as follows: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At the point in the basic RVSM flight envelope where mean ASE reaches its largest absolute value, the absolute value may not exceed 80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At the point in the basic RVSM flight envelope where mean ASE plus three standard deviations reaches its largest absolute value, the absolute value may not exceed 200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(3) At the point in the full RVSM flight envelope where mean ASE reaches its largest absolute value, the absolute value may not exceed 120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(4) At the point in the full RVSM flight envelope where mean ASE plus three standard deviations reaches its largest absolute value, the absolute value may not exceed 245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lastRenderedPageBreak/>
        <w:t>(5) </w:t>
      </w:r>
      <w:r w:rsidRPr="00714634">
        <w:rPr>
          <w:rFonts w:eastAsia="Times New Roman" w:cstheme="minorHAnsi"/>
          <w:i/>
          <w:iCs/>
          <w:color w:val="000000"/>
          <w:sz w:val="24"/>
          <w:szCs w:val="24"/>
        </w:rPr>
        <w:t>Necessary operating restrictions</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If the applicant demonstrates that its aircraft otherwise comply with the ASE containment requirements, the Administrator may establish an operating restriction on that applicant's aircraft to restrict the aircraft from operating in areas of the basic RVSM flight envelope where the absolute value of mean ASE exceeds 80 feet, and/or the absolute value of mean ASE plus three standard deviations exceeds 200 feet; or from operating in areas of the full RVSM flight envelope where the absolute value of the mean ASE exceeds 120 feet and/or the absolute value of the mean ASE plus three standard deviations exceeds 245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(e) </w:t>
      </w:r>
      <w:r w:rsidRPr="00714634">
        <w:rPr>
          <w:rFonts w:eastAsia="Times New Roman" w:cstheme="minorHAnsi"/>
          <w:i/>
          <w:iCs/>
          <w:color w:val="000000"/>
          <w:sz w:val="24"/>
          <w:szCs w:val="24"/>
        </w:rPr>
        <w:t>Altimetry system error containment: Group aircraft for which application for type certification is made after April 9, 1997</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To approve group aircraft for which application for type certification is made after April 9, 1997, the Administrator must find that the altimetry system error (ASE) is contained as follows: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At the point in the full RVSM flight envelope where mean ASE reaches its largest absolute value, the absolute value may not exceed 80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At the point in the full RVSM flight envelope where mean ASE plus three standard deviations reaches its largest absolute value, the absolute value may not exceed 200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(f) </w:t>
      </w:r>
      <w:r w:rsidRPr="00714634">
        <w:rPr>
          <w:rFonts w:eastAsia="Times New Roman" w:cstheme="minorHAnsi"/>
          <w:i/>
          <w:iCs/>
          <w:color w:val="000000"/>
          <w:sz w:val="24"/>
          <w:szCs w:val="24"/>
        </w:rPr>
        <w:t xml:space="preserve">Altimetry system error containment: </w:t>
      </w:r>
      <w:proofErr w:type="spellStart"/>
      <w:r w:rsidRPr="00714634">
        <w:rPr>
          <w:rFonts w:eastAsia="Times New Roman" w:cstheme="minorHAnsi"/>
          <w:i/>
          <w:iCs/>
          <w:color w:val="000000"/>
          <w:sz w:val="24"/>
          <w:szCs w:val="24"/>
        </w:rPr>
        <w:t>Nongroup</w:t>
      </w:r>
      <w:proofErr w:type="spellEnd"/>
      <w:r w:rsidRPr="00714634">
        <w:rPr>
          <w:rFonts w:eastAsia="Times New Roman" w:cstheme="minorHAnsi"/>
          <w:i/>
          <w:iCs/>
          <w:color w:val="000000"/>
          <w:sz w:val="24"/>
          <w:szCs w:val="24"/>
        </w:rPr>
        <w:t xml:space="preserve"> aircraft</w:t>
      </w:r>
      <w:proofErr w:type="gramStart"/>
      <w:r w:rsidRPr="00714634">
        <w:rPr>
          <w:rFonts w:eastAsia="Times New Roman" w:cstheme="minorHAnsi"/>
          <w:i/>
          <w:iCs/>
          <w:color w:val="000000"/>
          <w:sz w:val="24"/>
          <w:szCs w:val="24"/>
        </w:rPr>
        <w:t>.</w:t>
      </w:r>
      <w:r w:rsidRPr="00714634">
        <w:rPr>
          <w:rFonts w:eastAsia="Times New Roman" w:cstheme="minorHAnsi"/>
          <w:color w:val="000000"/>
          <w:sz w:val="24"/>
          <w:szCs w:val="24"/>
        </w:rPr>
        <w:t> </w:t>
      </w:r>
      <w:proofErr w:type="gramEnd"/>
      <w:r w:rsidRPr="00714634">
        <w:rPr>
          <w:rFonts w:eastAsia="Times New Roman" w:cstheme="minorHAnsi"/>
          <w:color w:val="000000"/>
          <w:sz w:val="24"/>
          <w:szCs w:val="24"/>
        </w:rPr>
        <w:t xml:space="preserve">To approve a </w:t>
      </w:r>
      <w:proofErr w:type="spellStart"/>
      <w:r w:rsidRPr="00714634">
        <w:rPr>
          <w:rFonts w:eastAsia="Times New Roman" w:cstheme="minorHAnsi"/>
          <w:color w:val="000000"/>
          <w:sz w:val="24"/>
          <w:szCs w:val="24"/>
        </w:rPr>
        <w:t>nongroup</w:t>
      </w:r>
      <w:proofErr w:type="spellEnd"/>
      <w:r w:rsidRPr="00714634">
        <w:rPr>
          <w:rFonts w:eastAsia="Times New Roman" w:cstheme="minorHAnsi"/>
          <w:color w:val="000000"/>
          <w:sz w:val="24"/>
          <w:szCs w:val="24"/>
        </w:rPr>
        <w:t xml:space="preserve"> aircraft, the Administrator must find that the altimetry system error (ASE) is contained as follows: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For each condition in the basic RVSM flight envelope, the largest combined absolute value for residual static source error plus the avionics error may not exceed 160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For each condition in the full RVSM flight envelope, the largest combined absolute value for residual static source error plus the avionics error may not exceed 200 feet.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(g) Traffic Alert and Collision Avoidance System (TCAS) Compatibility With RVSM Operations: All aircraft</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After March 31, 2002, unless otherwise authorized by the Administrator, if you operate an aircraft that is equipped with TCAS II in RVSM airspace, it must be a TCAS II that meets TSO C-119b (Version 7.0), or a later version.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(h) If the Administrator finds that the applicant's aircraft comply with this section, the Administrator notifies the applicant in writing.</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3</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Operator Authorization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Except as specified in Section 9 of this appendix, authority for an operator to conduct flight in airspace where RVSM is applied is issued in operations specifications, a Letter of Authorization, or management specifications issued under subpart K of this part, as appropriate</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 xml:space="preserve">To issue an RVSM authorization under this section, the Administrator must find </w:t>
      </w:r>
      <w:r w:rsidRPr="00714634">
        <w:rPr>
          <w:rFonts w:eastAsia="Times New Roman" w:cstheme="minorHAnsi"/>
          <w:color w:val="000000"/>
          <w:sz w:val="24"/>
          <w:szCs w:val="24"/>
        </w:rPr>
        <w:lastRenderedPageBreak/>
        <w:t>that the operator's aircraft have been approved in accordance with Section 2 of this appendix and the operator complies with this section.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Except as specified in Section 9 of this appendix, an applicant seeking authorization to operate within RVSM airspace must apply in a form and manner prescribed by the Administrator</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The application must include the following:</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[Reserved]</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For an applicant who operates under part 121 or 135 of this chapter or under subpart K of this part, initial and recurring pilot training requirements.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(3) Policies and procedures: An applicant who operates under part 121 or 135 of this chapter or under subpart K of this part must submit RVSM policies and procedures that will enable it to conduct RVSM operations safely.</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(c) In a manner prescribed by the Administrator, an operator seeking authorization under this section must provide evidence that: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It is capable to operate and maintain each aircraft or aircraft group for which it applies for approval to operate in RVSM airspace; and</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Each pilot has knowledge of RVSM requirements, policies, and procedures sufficient for the conduct of operations in RVSM airspace.</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4</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RVSM Operations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Each person requesting a clearance to operate within RVSM airspace shall correctly annotate the flight plan filed with air traffic control with the status of the operator and aircraft with regard to RVSM approval</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Each operator shall verify RVSM applicability for the flight planned route through the appropriate flight planning information sources.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No person may show, on the flight plan filed with air traffic control, an operator or aircraft as approved for RVSM operations, or operate on a route or in an area where RVSM approval is required, unless: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The operator is authorized by the Administrator to perform such operations in accordance with Section 3 or Section 9 of this appendix, as applicable.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The aircraft—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Has been approved and complies with Section 2 this appendix;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(ii) Complies with Section 9 of this appendix.</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lastRenderedPageBreak/>
        <w:t>(3) Each pilot has knowledge of RVSM requirements, policies, and procedures sufficient for the conduct of operations in RVSM airspace.</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5</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Deviation Authority Approval</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The Administrator may authorize an aircraft operator to deviate from the requirements of §§91.180 or 91.706 for a specific flight in RVSM airspace if—</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The operator submits a request in a time and manner acceptable to the Administrator; and</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At the time of filing the flight plan for that flight, ATC determines that the aircraft may be provided appropriate separation and that the flight will not interfere with, or impose a burden on, RVSM operations.</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6</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Reporting Altitude-Keeping Errors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Each operator shall report to the Administrator each event in which the operator's aircraft has exhibited the following altitude-keeping performance: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Total vertical error of 300 feet or more;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Altimetry system error of 245 feet or more;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(c) Assigned altitude deviation of 300 feet or more.</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7</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Removal or Amendment of Authority</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The Administrator may prohibit or restrict an operator from conducting operations in RVSM airspace, if the Administrator determines that the operator is not complying, or is unable to comply, with this appendix or subpart H of this part</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Examples of reasons for amendment, revocation, or restriction include, but are not limited to, an operator's: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Committing one or more altitude-keeping errors in RVSM airspace;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Failing to make an effective and timely response to identify and correct an altitude-keeping error;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(c) Failing to report an altitude-keeping error.</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t>Section 8</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Airspace Designation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RVSM may be applied in all ICAO Flight Information Regions (FIRs).</w:t>
      </w:r>
    </w:p>
    <w:p w:rsidR="00714634" w:rsidRPr="00714634" w:rsidRDefault="00714634" w:rsidP="00714634">
      <w:pPr>
        <w:shd w:val="clear" w:color="auto" w:fill="FFFFFF"/>
        <w:spacing w:before="200" w:after="100" w:line="240" w:lineRule="auto"/>
        <w:jc w:val="center"/>
        <w:outlineLvl w:val="1"/>
        <w:rPr>
          <w:rFonts w:eastAsia="Times New Roman" w:cstheme="minorHAnsi"/>
          <w:i/>
          <w:iCs/>
          <w:color w:val="000000"/>
          <w:sz w:val="24"/>
          <w:szCs w:val="24"/>
        </w:rPr>
      </w:pPr>
      <w:r w:rsidRPr="00714634">
        <w:rPr>
          <w:rFonts w:eastAsia="Times New Roman" w:cstheme="minorHAnsi"/>
          <w:i/>
          <w:iCs/>
          <w:color w:val="000000"/>
          <w:sz w:val="24"/>
          <w:szCs w:val="24"/>
        </w:rPr>
        <w:lastRenderedPageBreak/>
        <w:t>Section 9</w:t>
      </w:r>
      <w:proofErr w:type="gramStart"/>
      <w:r w:rsidRPr="00714634">
        <w:rPr>
          <w:rFonts w:eastAsia="Times New Roman" w:cstheme="minorHAnsi"/>
          <w:i/>
          <w:iCs/>
          <w:color w:val="000000"/>
          <w:sz w:val="24"/>
          <w:szCs w:val="24"/>
        </w:rPr>
        <w:t xml:space="preserve">. </w:t>
      </w:r>
      <w:proofErr w:type="gramEnd"/>
      <w:r w:rsidRPr="00714634">
        <w:rPr>
          <w:rFonts w:eastAsia="Times New Roman" w:cstheme="minorHAnsi"/>
          <w:i/>
          <w:iCs/>
          <w:color w:val="000000"/>
          <w:sz w:val="24"/>
          <w:szCs w:val="24"/>
        </w:rPr>
        <w:t>Aircraft Equipped With Automatic Dependent Surveillance—Broadcast Out</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An operator is authorized to conduct flight in airspace in which RVSM is applied provided:</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(a) The aircraft is equipped with the following:</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(1) Two operational independent altitude measurement systems.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(2) At least one automatic altitude control system that controls the aircraft altitude—</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xml:space="preserve">) Within a tolerance band of ±65 feet about an acquired altitude when the aircraft is operated in straight and level flight under </w:t>
      </w:r>
      <w:proofErr w:type="spellStart"/>
      <w:r w:rsidRPr="00714634">
        <w:rPr>
          <w:rFonts w:eastAsia="Times New Roman" w:cstheme="minorHAnsi"/>
          <w:color w:val="000000"/>
          <w:sz w:val="24"/>
          <w:szCs w:val="24"/>
        </w:rPr>
        <w:t>nonturbulent</w:t>
      </w:r>
      <w:proofErr w:type="spellEnd"/>
      <w:r w:rsidRPr="00714634">
        <w:rPr>
          <w:rFonts w:eastAsia="Times New Roman" w:cstheme="minorHAnsi"/>
          <w:color w:val="000000"/>
          <w:sz w:val="24"/>
          <w:szCs w:val="24"/>
        </w:rPr>
        <w:t xml:space="preserve">, </w:t>
      </w:r>
      <w:proofErr w:type="spellStart"/>
      <w:r w:rsidRPr="00714634">
        <w:rPr>
          <w:rFonts w:eastAsia="Times New Roman" w:cstheme="minorHAnsi"/>
          <w:color w:val="000000"/>
          <w:sz w:val="24"/>
          <w:szCs w:val="24"/>
        </w:rPr>
        <w:t>nongust</w:t>
      </w:r>
      <w:proofErr w:type="spellEnd"/>
      <w:r w:rsidRPr="00714634">
        <w:rPr>
          <w:rFonts w:eastAsia="Times New Roman" w:cstheme="minorHAnsi"/>
          <w:color w:val="000000"/>
          <w:sz w:val="24"/>
          <w:szCs w:val="24"/>
        </w:rPr>
        <w:t xml:space="preserve"> conditions;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 xml:space="preserve">(ii) Within a tolerance band of ±130 feet under </w:t>
      </w:r>
      <w:proofErr w:type="spellStart"/>
      <w:r w:rsidRPr="00714634">
        <w:rPr>
          <w:rFonts w:eastAsia="Times New Roman" w:cstheme="minorHAnsi"/>
          <w:color w:val="000000"/>
          <w:sz w:val="24"/>
          <w:szCs w:val="24"/>
        </w:rPr>
        <w:t>nonturbulent</w:t>
      </w:r>
      <w:proofErr w:type="spellEnd"/>
      <w:r w:rsidRPr="00714634">
        <w:rPr>
          <w:rFonts w:eastAsia="Times New Roman" w:cstheme="minorHAnsi"/>
          <w:color w:val="000000"/>
          <w:sz w:val="24"/>
          <w:szCs w:val="24"/>
        </w:rPr>
        <w:t xml:space="preserve">, </w:t>
      </w:r>
      <w:proofErr w:type="spellStart"/>
      <w:r w:rsidRPr="00714634">
        <w:rPr>
          <w:rFonts w:eastAsia="Times New Roman" w:cstheme="minorHAnsi"/>
          <w:color w:val="000000"/>
          <w:sz w:val="24"/>
          <w:szCs w:val="24"/>
        </w:rPr>
        <w:t>nongust</w:t>
      </w:r>
      <w:proofErr w:type="spellEnd"/>
      <w:r w:rsidRPr="00714634">
        <w:rPr>
          <w:rFonts w:eastAsia="Times New Roman" w:cstheme="minorHAnsi"/>
          <w:color w:val="000000"/>
          <w:sz w:val="24"/>
          <w:szCs w:val="24"/>
        </w:rPr>
        <w:t xml:space="preserve"> conditions for aircraft for which application for type certification occurred on or before April 9, 1997, that are equipped with an automatic altitude control system with flight management/performance system inputs.</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 xml:space="preserve">(3) An altitude alert system that signals an alert when the altitude displayed to the </w:t>
      </w:r>
      <w:proofErr w:type="spellStart"/>
      <w:r w:rsidRPr="00714634">
        <w:rPr>
          <w:rFonts w:eastAsia="Times New Roman" w:cstheme="minorHAnsi"/>
          <w:color w:val="000000"/>
          <w:sz w:val="24"/>
          <w:szCs w:val="24"/>
        </w:rPr>
        <w:t>flightcrew</w:t>
      </w:r>
      <w:proofErr w:type="spellEnd"/>
      <w:r w:rsidRPr="00714634">
        <w:rPr>
          <w:rFonts w:eastAsia="Times New Roman" w:cstheme="minorHAnsi"/>
          <w:color w:val="000000"/>
          <w:sz w:val="24"/>
          <w:szCs w:val="24"/>
        </w:rPr>
        <w:t xml:space="preserve"> deviates from the selected altitude by more than—</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w:t>
      </w:r>
      <w:proofErr w:type="spellStart"/>
      <w:r w:rsidRPr="00714634">
        <w:rPr>
          <w:rFonts w:eastAsia="Times New Roman" w:cstheme="minorHAnsi"/>
          <w:color w:val="000000"/>
          <w:sz w:val="24"/>
          <w:szCs w:val="24"/>
        </w:rPr>
        <w:t>i</w:t>
      </w:r>
      <w:proofErr w:type="spellEnd"/>
      <w:r w:rsidRPr="00714634">
        <w:rPr>
          <w:rFonts w:eastAsia="Times New Roman" w:cstheme="minorHAnsi"/>
          <w:color w:val="000000"/>
          <w:sz w:val="24"/>
          <w:szCs w:val="24"/>
        </w:rPr>
        <w:t>) ±300 feet for aircraft for which application for type certification was made on or before April 9, 1997; 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(ii) ±200 feet for aircraft for which application for type certification is made after April 9, 1997.</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(4) A TCAS II that meets TSO C-119b (Version 7.0), or a later version, if equipped with TCAS II, unless otherwise authorized by the Administrator.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(5) Unless authorized by ATC or the foreign country where the aircraft is operated, an ADS-B Out system that meets the equipment performance requirements of §91.227 of this part</w:t>
      </w:r>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The aircraft must have its height-keeping performance monitored in a form and manner acceptable to the Administrator.</w:t>
      </w:r>
    </w:p>
    <w:p w:rsidR="00714634" w:rsidRPr="00714634" w:rsidRDefault="00714634" w:rsidP="00714634">
      <w:pPr>
        <w:shd w:val="clear" w:color="auto" w:fill="FFFFFF"/>
        <w:spacing w:before="100" w:beforeAutospacing="1" w:after="100" w:afterAutospacing="1" w:line="240" w:lineRule="auto"/>
        <w:ind w:firstLine="480"/>
        <w:rPr>
          <w:rFonts w:eastAsia="Times New Roman" w:cstheme="minorHAnsi"/>
          <w:color w:val="000000"/>
          <w:sz w:val="24"/>
          <w:szCs w:val="24"/>
        </w:rPr>
      </w:pPr>
      <w:r w:rsidRPr="00714634">
        <w:rPr>
          <w:rFonts w:eastAsia="Times New Roman" w:cstheme="minorHAnsi"/>
          <w:color w:val="000000"/>
          <w:sz w:val="24"/>
          <w:szCs w:val="24"/>
        </w:rPr>
        <w:t>(b) The altimetry system error (ASE) of the aircraft does not exceed 200 feet when operating in RVSM airspace.</w:t>
      </w:r>
    </w:p>
    <w:p w:rsidR="00714634" w:rsidRPr="00714634" w:rsidRDefault="00714634" w:rsidP="00714634">
      <w:pPr>
        <w:shd w:val="clear" w:color="auto" w:fill="FFFFFF"/>
        <w:spacing w:before="200" w:after="100" w:afterAutospacing="1" w:line="240" w:lineRule="auto"/>
        <w:rPr>
          <w:rFonts w:eastAsia="Times New Roman" w:cstheme="minorHAnsi"/>
          <w:color w:val="000000"/>
          <w:sz w:val="24"/>
          <w:szCs w:val="24"/>
        </w:rPr>
      </w:pPr>
      <w:r w:rsidRPr="00714634">
        <w:rPr>
          <w:rFonts w:eastAsia="Times New Roman" w:cstheme="minorHAnsi"/>
          <w:color w:val="000000"/>
          <w:sz w:val="24"/>
          <w:szCs w:val="24"/>
        </w:rPr>
        <w:t xml:space="preserve">[Doc. No. 28870, 62 FR 17487, Apr. 9, 1997, as amended by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91-261, 65 FR 5942, Feb. 7, 2000;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91-271, 66 FR 63895, Dec. 10, 2001;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91-274, 68 FR 54584, Sept. 17, 2003;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91-276, 68 FR 70133, Dec. 17, 2003; Docket FAA-2015-1746,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91-342, 81 FR 47017, July 20, 2016; Docket FAA-2016-9154, </w:t>
      </w:r>
      <w:proofErr w:type="spellStart"/>
      <w:r w:rsidRPr="00714634">
        <w:rPr>
          <w:rFonts w:eastAsia="Times New Roman" w:cstheme="minorHAnsi"/>
          <w:color w:val="000000"/>
          <w:sz w:val="24"/>
          <w:szCs w:val="24"/>
        </w:rPr>
        <w:t>Amdt</w:t>
      </w:r>
      <w:proofErr w:type="spellEnd"/>
      <w:r w:rsidRPr="00714634">
        <w:rPr>
          <w:rFonts w:eastAsia="Times New Roman" w:cstheme="minorHAnsi"/>
          <w:color w:val="000000"/>
          <w:sz w:val="24"/>
          <w:szCs w:val="24"/>
        </w:rPr>
        <w:t xml:space="preserve">. 91-348, 82 FR 39664, Aug. 22, 2017; FAA-2017-0782, </w:t>
      </w:r>
      <w:proofErr w:type="spellStart"/>
      <w:r w:rsidRPr="00714634">
        <w:rPr>
          <w:rFonts w:eastAsia="Times New Roman" w:cstheme="minorHAnsi"/>
          <w:color w:val="000000"/>
          <w:sz w:val="24"/>
          <w:szCs w:val="24"/>
        </w:rPr>
        <w:t>Amdt</w:t>
      </w:r>
      <w:proofErr w:type="spellEnd"/>
      <w:proofErr w:type="gramStart"/>
      <w:r w:rsidRPr="00714634">
        <w:rPr>
          <w:rFonts w:eastAsia="Times New Roman" w:cstheme="minorHAnsi"/>
          <w:color w:val="000000"/>
          <w:sz w:val="24"/>
          <w:szCs w:val="24"/>
        </w:rPr>
        <w:t xml:space="preserve">. </w:t>
      </w:r>
      <w:proofErr w:type="gramEnd"/>
      <w:r w:rsidRPr="00714634">
        <w:rPr>
          <w:rFonts w:eastAsia="Times New Roman" w:cstheme="minorHAnsi"/>
          <w:color w:val="000000"/>
          <w:sz w:val="24"/>
          <w:szCs w:val="24"/>
        </w:rPr>
        <w:t>No. 91-354, 83 FR 65492, Dec. 21, 2018]</w:t>
      </w:r>
    </w:p>
    <w:p w:rsidR="00E47362" w:rsidRPr="00714634" w:rsidRDefault="00E47362">
      <w:pPr>
        <w:rPr>
          <w:rFonts w:cstheme="minorHAnsi"/>
          <w:sz w:val="24"/>
          <w:szCs w:val="24"/>
        </w:rPr>
      </w:pPr>
    </w:p>
    <w:sectPr w:rsidR="00E47362" w:rsidRPr="0071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4"/>
    <w:rsid w:val="002123C9"/>
    <w:rsid w:val="003A190A"/>
    <w:rsid w:val="00714634"/>
    <w:rsid w:val="007F4520"/>
    <w:rsid w:val="00836D34"/>
    <w:rsid w:val="008611CD"/>
    <w:rsid w:val="00A45078"/>
    <w:rsid w:val="00D574EF"/>
    <w:rsid w:val="00E4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4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14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714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4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14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714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2019-06-24T20:29:00Z</dcterms:created>
  <dcterms:modified xsi:type="dcterms:W3CDTF">2019-06-24T20:39:00Z</dcterms:modified>
</cp:coreProperties>
</file>